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341" w:tblpY="1"/>
        <w:tblW w:w="7225" w:type="dxa"/>
        <w:tblBorders>
          <w:top w:val="single" w:sz="4" w:space="0" w:color="004B88"/>
          <w:left w:val="single" w:sz="4" w:space="0" w:color="004B88"/>
          <w:bottom w:val="single" w:sz="4" w:space="0" w:color="004B88"/>
          <w:right w:val="single" w:sz="4" w:space="0" w:color="004B88"/>
          <w:insideH w:val="single" w:sz="4" w:space="0" w:color="004B88"/>
          <w:insideV w:val="single" w:sz="4" w:space="0" w:color="004B88"/>
        </w:tblBorders>
        <w:shd w:val="clear" w:color="auto" w:fill="004B88"/>
        <w:tblLook w:val="0000" w:firstRow="0" w:lastRow="0" w:firstColumn="0" w:lastColumn="0" w:noHBand="0" w:noVBand="0"/>
      </w:tblPr>
      <w:tblGrid>
        <w:gridCol w:w="7225"/>
      </w:tblGrid>
      <w:tr w:rsidR="00AC19D4" w:rsidRPr="00393161" w:rsidTr="00D4730D">
        <w:tblPrEx>
          <w:tblCellMar>
            <w:top w:w="0" w:type="dxa"/>
            <w:bottom w:w="0" w:type="dxa"/>
          </w:tblCellMar>
        </w:tblPrEx>
        <w:trPr>
          <w:trHeight w:val="1080"/>
        </w:trPr>
        <w:tc>
          <w:tcPr>
            <w:tcW w:w="7225" w:type="dxa"/>
            <w:shd w:val="clear" w:color="auto" w:fill="004B88"/>
            <w:vAlign w:val="center"/>
          </w:tcPr>
          <w:p w:rsidR="0026761F" w:rsidRPr="00393161" w:rsidRDefault="00E97361" w:rsidP="00653E20">
            <w:pPr>
              <w:pStyle w:val="NormalWeb"/>
              <w:spacing w:before="0" w:beforeAutospacing="0" w:after="0" w:afterAutospacing="0"/>
              <w:ind w:left="540"/>
              <w:rPr>
                <w:rFonts w:ascii="Open Sans" w:hAnsi="Open Sans" w:cs="Open Sans"/>
                <w:b/>
                <w:bCs/>
                <w:color w:val="FFFFFF"/>
                <w:sz w:val="22"/>
                <w:szCs w:val="22"/>
                <w:lang w:val="en-GB"/>
              </w:rPr>
            </w:pPr>
            <w:r>
              <w:rPr>
                <w:rFonts w:ascii="Open Sans" w:hAnsi="Open Sans" w:cs="Open Sans"/>
                <w:b/>
                <w:bCs/>
                <w:color w:val="FFFFFF"/>
                <w:sz w:val="22"/>
                <w:szCs w:val="22"/>
                <w:lang w:val="en-GB"/>
              </w:rPr>
              <w:t>Trainee Debt</w:t>
            </w:r>
            <w:r w:rsidR="00580FF9" w:rsidRPr="00393161">
              <w:rPr>
                <w:rFonts w:ascii="Open Sans" w:hAnsi="Open Sans" w:cs="Open Sans"/>
                <w:b/>
                <w:bCs/>
                <w:color w:val="FFFFFF"/>
                <w:sz w:val="22"/>
                <w:szCs w:val="22"/>
                <w:lang w:val="en-GB"/>
              </w:rPr>
              <w:t xml:space="preserve"> Adviser</w:t>
            </w:r>
          </w:p>
          <w:p w:rsidR="002A1EE0" w:rsidRPr="00393161" w:rsidRDefault="002A1EE0" w:rsidP="00653E20">
            <w:pPr>
              <w:pStyle w:val="NormalWeb"/>
              <w:spacing w:before="0" w:beforeAutospacing="0" w:after="0" w:afterAutospacing="0"/>
              <w:ind w:left="540"/>
              <w:rPr>
                <w:rFonts w:ascii="Open Sans" w:hAnsi="Open Sans" w:cs="Open Sans"/>
                <w:b/>
                <w:bCs/>
                <w:color w:val="FFFFFF"/>
                <w:sz w:val="22"/>
                <w:szCs w:val="22"/>
                <w:lang w:val="en-GB"/>
              </w:rPr>
            </w:pPr>
            <w:r w:rsidRPr="00393161">
              <w:rPr>
                <w:rFonts w:ascii="Open Sans" w:hAnsi="Open Sans" w:cs="Open Sans"/>
                <w:b/>
                <w:bCs/>
                <w:color w:val="FFFFFF"/>
                <w:sz w:val="22"/>
                <w:szCs w:val="22"/>
                <w:lang w:val="en-GB"/>
              </w:rPr>
              <w:t>Job description &amp; Personal Specification</w:t>
            </w:r>
          </w:p>
        </w:tc>
      </w:tr>
    </w:tbl>
    <w:p w:rsidR="002A1EE0" w:rsidRDefault="00D4730D" w:rsidP="00993146">
      <w:pPr>
        <w:pStyle w:val="NormalWeb"/>
        <w:rPr>
          <w:rFonts w:ascii="Open Sans" w:hAnsi="Open Sans" w:cs="Open Sans"/>
          <w:b/>
          <w:bCs/>
          <w:color w:val="004B88"/>
          <w:sz w:val="22"/>
          <w:szCs w:val="22"/>
          <w:lang w:val="en-GB"/>
        </w:rPr>
      </w:pPr>
      <w:r>
        <w:rPr>
          <w:rFonts w:ascii="Open Sans" w:hAnsi="Open Sans" w:cs="Open Sans"/>
          <w:b/>
          <w:bCs/>
          <w:noProof/>
          <w:color w:val="004B88"/>
          <w:sz w:val="22"/>
          <w:szCs w:val="22"/>
          <w:lang w:val="en-GB" w:eastAsia="en-GB"/>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11836</wp:posOffset>
                </wp:positionV>
                <wp:extent cx="1543508" cy="702259"/>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543508" cy="702259"/>
                        </a:xfrm>
                        <a:prstGeom prst="rect">
                          <a:avLst/>
                        </a:prstGeom>
                        <a:solidFill>
                          <a:schemeClr val="lt1"/>
                        </a:solidFill>
                        <a:ln w="6350">
                          <a:noFill/>
                        </a:ln>
                      </wps:spPr>
                      <wps:txbx>
                        <w:txbxContent>
                          <w:p w:rsidR="00D4730D" w:rsidRDefault="00D4730D">
                            <w:r w:rsidRPr="00AC19D4">
                              <w:rPr>
                                <w:rFonts w:ascii="Open Sans" w:hAnsi="Open Sans" w:cs="Open Sans"/>
                                <w:b/>
                                <w:bCs/>
                                <w:noProof/>
                                <w:color w:val="004B88"/>
                                <w:sz w:val="22"/>
                                <w:szCs w:val="22"/>
                              </w:rPr>
                              <w:drawing>
                                <wp:inline distT="0" distB="0" distL="0" distR="0" wp14:anchorId="563BEEE9" wp14:editId="544949FE">
                                  <wp:extent cx="1608228" cy="585216"/>
                                  <wp:effectExtent l="0" t="0" r="0" b="571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296" cy="6016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95pt;width:121.55pt;height:5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" fillcolor="white [3201]" stroked="f" strokeweight=".5pt">
                <v:textbox>
                  <w:txbxContent>
                    <w:p w:rsidR="00D4730D" w:rsidRDefault="00D4730D">
                      <w:r w:rsidRPr="00AC19D4">
                        <w:rPr>
                          <w:rFonts w:ascii="Open Sans" w:hAnsi="Open Sans" w:cs="Open Sans"/>
                          <w:b/>
                          <w:bCs/>
                          <w:noProof/>
                          <w:color w:val="004B88"/>
                          <w:sz w:val="22"/>
                          <w:szCs w:val="22"/>
                        </w:rPr>
                        <w:drawing>
                          <wp:inline distT="0" distB="0" distL="0" distR="0" wp14:anchorId="563BEEE9" wp14:editId="544949FE">
                            <wp:extent cx="1608228" cy="585216"/>
                            <wp:effectExtent l="0" t="0" r="0" b="5715"/>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296" cy="601616"/>
                                    </a:xfrm>
                                    <a:prstGeom prst="rect">
                                      <a:avLst/>
                                    </a:prstGeom>
                                    <a:noFill/>
                                    <a:ln>
                                      <a:noFill/>
                                    </a:ln>
                                  </pic:spPr>
                                </pic:pic>
                              </a:graphicData>
                            </a:graphic>
                          </wp:inline>
                        </w:drawing>
                      </w:r>
                    </w:p>
                  </w:txbxContent>
                </v:textbox>
              </v:shape>
            </w:pict>
          </mc:Fallback>
        </mc:AlternateContent>
      </w:r>
    </w:p>
    <w:p w:rsidR="00D4730D" w:rsidRDefault="00D4730D" w:rsidP="00993146">
      <w:pPr>
        <w:pStyle w:val="NormalWeb"/>
        <w:rPr>
          <w:rFonts w:ascii="Open Sans" w:hAnsi="Open Sans" w:cs="Open Sans"/>
          <w:b/>
          <w:bCs/>
          <w:color w:val="004B88"/>
          <w:sz w:val="22"/>
          <w:szCs w:val="22"/>
          <w:lang w:val="en-GB"/>
        </w:rPr>
      </w:pPr>
    </w:p>
    <w:p w:rsidR="00D4730D" w:rsidRPr="00AC19D4" w:rsidRDefault="00D4730D" w:rsidP="00993146">
      <w:pPr>
        <w:pStyle w:val="NormalWeb"/>
        <w:rPr>
          <w:rFonts w:ascii="Open Sans" w:hAnsi="Open Sans" w:cs="Open Sans"/>
          <w:b/>
          <w:bCs/>
          <w:color w:val="004B88"/>
          <w:sz w:val="22"/>
          <w:szCs w:val="22"/>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C19D4" w:rsidRPr="00393161" w:rsidTr="00E87788">
        <w:tc>
          <w:tcPr>
            <w:tcW w:w="9628" w:type="dxa"/>
            <w:tcBorders>
              <w:top w:val="single" w:sz="4" w:space="0" w:color="004B88"/>
              <w:left w:val="single" w:sz="4" w:space="0" w:color="004B88"/>
              <w:bottom w:val="single" w:sz="4" w:space="0" w:color="004B88"/>
              <w:right w:val="single" w:sz="4" w:space="0" w:color="004B88"/>
            </w:tcBorders>
            <w:shd w:val="clear" w:color="auto" w:fill="004B88"/>
            <w:vAlign w:val="center"/>
          </w:tcPr>
          <w:p w:rsidR="00614C19" w:rsidRPr="00393161" w:rsidRDefault="00FD397D" w:rsidP="00FC0CDC">
            <w:pPr>
              <w:pStyle w:val="NormalWeb"/>
              <w:spacing w:before="0" w:beforeAutospacing="0" w:after="0" w:afterAutospacing="0"/>
              <w:rPr>
                <w:rFonts w:ascii="Open Sans" w:hAnsi="Open Sans" w:cs="Open Sans"/>
                <w:bCs/>
                <w:color w:val="FFFFFF"/>
                <w:sz w:val="22"/>
                <w:szCs w:val="22"/>
                <w:lang w:val="en-GB"/>
              </w:rPr>
            </w:pPr>
            <w:r w:rsidRPr="00393161">
              <w:rPr>
                <w:rFonts w:ascii="Open Sans" w:hAnsi="Open Sans" w:cs="Open Sans"/>
                <w:b/>
                <w:bCs/>
                <w:color w:val="FFFFFF"/>
                <w:sz w:val="22"/>
                <w:szCs w:val="22"/>
                <w:lang w:val="en-GB"/>
              </w:rPr>
              <w:t>Reporting</w:t>
            </w:r>
            <w:r w:rsidR="00BF7478" w:rsidRPr="00393161">
              <w:rPr>
                <w:rFonts w:ascii="Open Sans" w:hAnsi="Open Sans" w:cs="Open Sans"/>
                <w:b/>
                <w:bCs/>
                <w:color w:val="FFFFFF"/>
                <w:sz w:val="22"/>
                <w:szCs w:val="22"/>
                <w:lang w:val="en-GB"/>
              </w:rPr>
              <w:t xml:space="preserve"> to:</w:t>
            </w:r>
            <w:r w:rsidR="00BF7478" w:rsidRPr="00393161">
              <w:rPr>
                <w:rFonts w:ascii="Open Sans" w:hAnsi="Open Sans" w:cs="Open Sans"/>
                <w:bCs/>
                <w:color w:val="FFFFFF"/>
                <w:sz w:val="22"/>
                <w:szCs w:val="22"/>
                <w:lang w:val="en-GB"/>
              </w:rPr>
              <w:t xml:space="preserve"> </w:t>
            </w:r>
            <w:r w:rsidR="005E38F3" w:rsidRPr="00393161">
              <w:rPr>
                <w:rFonts w:ascii="Open Sans" w:hAnsi="Open Sans" w:cs="Open Sans"/>
                <w:bCs/>
                <w:color w:val="FFFFFF"/>
                <w:sz w:val="22"/>
                <w:szCs w:val="22"/>
                <w:lang w:val="en-GB"/>
              </w:rPr>
              <w:t>Advice Services Manager</w:t>
            </w:r>
          </w:p>
          <w:p w:rsidR="00957549" w:rsidRPr="00393161" w:rsidRDefault="00957549" w:rsidP="00FC0CDC">
            <w:pPr>
              <w:pStyle w:val="NormalWeb"/>
              <w:spacing w:before="0" w:beforeAutospacing="0" w:after="0" w:afterAutospacing="0"/>
              <w:rPr>
                <w:rFonts w:ascii="Open Sans" w:hAnsi="Open Sans" w:cs="Open Sans"/>
                <w:bCs/>
                <w:color w:val="FFFFFF"/>
                <w:sz w:val="22"/>
                <w:szCs w:val="22"/>
                <w:lang w:val="en-GB"/>
              </w:rPr>
            </w:pPr>
          </w:p>
        </w:tc>
      </w:tr>
      <w:tr w:rsidR="00AC19D4" w:rsidRPr="00393161" w:rsidTr="003E4131">
        <w:trPr>
          <w:trHeight w:val="1445"/>
        </w:trPr>
        <w:tc>
          <w:tcPr>
            <w:tcW w:w="9628" w:type="dxa"/>
            <w:tcBorders>
              <w:top w:val="single" w:sz="4" w:space="0" w:color="004B88"/>
              <w:left w:val="single" w:sz="4" w:space="0" w:color="004B88"/>
              <w:bottom w:val="single" w:sz="4" w:space="0" w:color="004B88"/>
              <w:right w:val="single" w:sz="4" w:space="0" w:color="004B88"/>
            </w:tcBorders>
            <w:shd w:val="clear" w:color="auto" w:fill="004B88"/>
          </w:tcPr>
          <w:p w:rsidR="00E87788" w:rsidRDefault="00E87788" w:rsidP="00E87788">
            <w:pPr>
              <w:pStyle w:val="NormalWeb"/>
              <w:rPr>
                <w:rFonts w:ascii="Open Sans" w:hAnsi="Open Sans" w:cs="Open Sans"/>
                <w:bCs/>
                <w:color w:val="FFFFFF"/>
                <w:sz w:val="22"/>
                <w:szCs w:val="22"/>
                <w:lang w:val="en-GB"/>
              </w:rPr>
            </w:pPr>
            <w:r>
              <w:rPr>
                <w:rFonts w:ascii="Open Sans" w:hAnsi="Open Sans" w:cs="Open Sans"/>
                <w:b/>
                <w:bCs/>
                <w:color w:val="FFFFFF"/>
                <w:sz w:val="22"/>
                <w:szCs w:val="22"/>
                <w:lang w:val="en-GB"/>
              </w:rPr>
              <w:t xml:space="preserve">Purpose of role: </w:t>
            </w:r>
            <w:r>
              <w:rPr>
                <w:rFonts w:ascii="Open Sans" w:hAnsi="Open Sans" w:cs="Open Sans"/>
                <w:bCs/>
                <w:color w:val="FFFFFF"/>
                <w:sz w:val="22"/>
                <w:szCs w:val="22"/>
                <w:lang w:val="en-GB"/>
              </w:rPr>
              <w:t xml:space="preserve">Citizens Advice North Somerset (CANS) provides a range of advice services through digital means, by telephone and in person.  We seek to empower our clients and support them to improve their confidence and capability on a wide range of issues.  </w:t>
            </w:r>
          </w:p>
          <w:p w:rsidR="00D5152D" w:rsidRDefault="00E87788" w:rsidP="00E87788">
            <w:pPr>
              <w:pStyle w:val="NormalWeb"/>
              <w:rPr>
                <w:rFonts w:ascii="Open Sans" w:hAnsi="Open Sans" w:cs="Open Sans"/>
                <w:bCs/>
                <w:color w:val="FFFFFF"/>
                <w:sz w:val="22"/>
                <w:szCs w:val="22"/>
                <w:lang w:val="en-GB"/>
              </w:rPr>
            </w:pPr>
            <w:r>
              <w:rPr>
                <w:rFonts w:ascii="Open Sans" w:hAnsi="Open Sans" w:cs="Open Sans"/>
                <w:bCs/>
                <w:color w:val="FFFFFF"/>
                <w:sz w:val="22"/>
                <w:szCs w:val="22"/>
                <w:lang w:val="en-GB"/>
              </w:rPr>
              <w:t>We aim to improve the health and wellbeing of everyone living or working in North Somerset who needs our help and support, by providing accessible, effective and tailored information and a</w:t>
            </w:r>
            <w:r w:rsidR="00D5152D">
              <w:rPr>
                <w:rFonts w:ascii="Open Sans" w:hAnsi="Open Sans" w:cs="Open Sans"/>
                <w:bCs/>
                <w:color w:val="FFFFFF"/>
                <w:sz w:val="22"/>
                <w:szCs w:val="22"/>
                <w:lang w:val="en-GB"/>
              </w:rPr>
              <w:t xml:space="preserve">dvice that is free, independent, confidential and impartial. </w:t>
            </w:r>
          </w:p>
          <w:p w:rsidR="00D5152D" w:rsidRDefault="00D5152D" w:rsidP="00E87788">
            <w:pPr>
              <w:pStyle w:val="NormalWeb"/>
              <w:rPr>
                <w:rFonts w:ascii="Open Sans" w:hAnsi="Open Sans" w:cs="Open Sans"/>
                <w:bCs/>
                <w:color w:val="FFFFFF"/>
                <w:sz w:val="22"/>
                <w:szCs w:val="22"/>
                <w:lang w:val="en-GB"/>
              </w:rPr>
            </w:pPr>
            <w:r>
              <w:rPr>
                <w:rFonts w:ascii="Open Sans" w:hAnsi="Open Sans" w:cs="Open Sans"/>
                <w:bCs/>
                <w:color w:val="FFFFFF"/>
                <w:sz w:val="22"/>
                <w:szCs w:val="22"/>
                <w:lang w:val="en-GB"/>
              </w:rPr>
              <w:t>We believe that our common humanity makes us equal in worth, dignity and rights.  We value diversity, promote equality and challenge discrimination.</w:t>
            </w:r>
          </w:p>
          <w:p w:rsidR="009969A2" w:rsidRDefault="00D5152D" w:rsidP="00E87788">
            <w:pPr>
              <w:pStyle w:val="NormalWeb"/>
              <w:rPr>
                <w:rFonts w:ascii="Open Sans" w:hAnsi="Open Sans" w:cs="Open Sans"/>
                <w:bCs/>
                <w:color w:val="FFFFFF"/>
                <w:sz w:val="22"/>
                <w:szCs w:val="22"/>
                <w:lang w:val="en-GB"/>
              </w:rPr>
            </w:pPr>
            <w:r>
              <w:rPr>
                <w:rFonts w:ascii="Open Sans" w:hAnsi="Open Sans" w:cs="Open Sans"/>
                <w:bCs/>
                <w:color w:val="FFFFFF"/>
                <w:sz w:val="22"/>
                <w:szCs w:val="22"/>
                <w:lang w:val="en-GB"/>
              </w:rPr>
              <w:t xml:space="preserve">This role forms part of the CANS Money Advice Service (Money Advice West funded by Money Advice and Pension Service (MAPS)) which aims to help as many clients as possible with their money advice problems.  </w:t>
            </w:r>
            <w:r w:rsidR="00E87788">
              <w:rPr>
                <w:rFonts w:ascii="Open Sans" w:hAnsi="Open Sans" w:cs="Open Sans"/>
                <w:bCs/>
                <w:color w:val="FFFFFF"/>
                <w:sz w:val="22"/>
                <w:szCs w:val="22"/>
                <w:lang w:val="en-GB"/>
              </w:rPr>
              <w:t xml:space="preserve"> </w:t>
            </w:r>
            <w:r w:rsidR="00FD397D" w:rsidRPr="00393161">
              <w:rPr>
                <w:rFonts w:ascii="Open Sans" w:hAnsi="Open Sans" w:cs="Open Sans"/>
                <w:bCs/>
                <w:color w:val="FFFFFF"/>
                <w:sz w:val="22"/>
                <w:szCs w:val="22"/>
                <w:lang w:val="en-GB"/>
              </w:rPr>
              <w:t xml:space="preserve"> </w:t>
            </w:r>
          </w:p>
          <w:p w:rsidR="00D5152D" w:rsidRPr="00393161" w:rsidRDefault="00D5152D" w:rsidP="00E87788">
            <w:pPr>
              <w:pStyle w:val="NormalWeb"/>
              <w:rPr>
                <w:rFonts w:ascii="Open Sans" w:hAnsi="Open Sans" w:cs="Open Sans"/>
                <w:bCs/>
                <w:color w:val="FFFFFF"/>
                <w:sz w:val="22"/>
                <w:szCs w:val="22"/>
                <w:lang w:val="en-GB"/>
              </w:rPr>
            </w:pPr>
          </w:p>
        </w:tc>
      </w:tr>
      <w:tr w:rsidR="003E4131" w:rsidRPr="00AC19D4" w:rsidTr="003E4131">
        <w:trPr>
          <w:trHeight w:val="352"/>
        </w:trPr>
        <w:tc>
          <w:tcPr>
            <w:tcW w:w="9628" w:type="dxa"/>
            <w:tcBorders>
              <w:top w:val="single" w:sz="4" w:space="0" w:color="004B88"/>
              <w:left w:val="nil"/>
              <w:bottom w:val="single" w:sz="4" w:space="0" w:color="004B88"/>
              <w:right w:val="nil"/>
            </w:tcBorders>
            <w:shd w:val="clear" w:color="auto" w:fill="auto"/>
          </w:tcPr>
          <w:p w:rsidR="003E4131" w:rsidRDefault="003E4131" w:rsidP="00FC0CDC">
            <w:pPr>
              <w:pStyle w:val="NormalWeb"/>
              <w:spacing w:before="0" w:beforeAutospacing="0" w:after="0" w:afterAutospacing="0"/>
              <w:rPr>
                <w:rFonts w:ascii="Open Sans" w:hAnsi="Open Sans" w:cs="Open Sans"/>
                <w:b/>
                <w:bCs/>
                <w:color w:val="004B88"/>
                <w:sz w:val="22"/>
                <w:szCs w:val="22"/>
                <w:lang w:val="en-GB"/>
              </w:rPr>
            </w:pPr>
          </w:p>
        </w:tc>
      </w:tr>
      <w:tr w:rsidR="003E4131" w:rsidRPr="003E4131" w:rsidTr="003E4131">
        <w:trPr>
          <w:trHeight w:val="352"/>
        </w:trPr>
        <w:tc>
          <w:tcPr>
            <w:tcW w:w="9628" w:type="dxa"/>
            <w:tcBorders>
              <w:top w:val="single" w:sz="4" w:space="0" w:color="004B88"/>
              <w:left w:val="single" w:sz="4" w:space="0" w:color="004B88"/>
              <w:bottom w:val="single" w:sz="4" w:space="0" w:color="004B88"/>
              <w:right w:val="single" w:sz="4" w:space="0" w:color="004B88"/>
            </w:tcBorders>
            <w:shd w:val="clear" w:color="auto" w:fill="004B88"/>
          </w:tcPr>
          <w:p w:rsidR="00EC50B4" w:rsidRPr="003E4131" w:rsidRDefault="00753F1D" w:rsidP="00FC0CDC">
            <w:pPr>
              <w:pStyle w:val="NormalWeb"/>
              <w:spacing w:before="0" w:beforeAutospacing="0" w:after="0" w:afterAutospacing="0"/>
              <w:rPr>
                <w:rFonts w:ascii="Open Sans" w:hAnsi="Open Sans" w:cs="Open Sans"/>
                <w:b/>
                <w:bCs/>
                <w:color w:val="FFFFFF" w:themeColor="background1"/>
                <w:sz w:val="22"/>
                <w:szCs w:val="22"/>
                <w:lang w:val="en-GB"/>
              </w:rPr>
            </w:pPr>
            <w:r w:rsidRPr="003E4131">
              <w:rPr>
                <w:rFonts w:ascii="Open Sans" w:hAnsi="Open Sans" w:cs="Open Sans"/>
                <w:b/>
                <w:bCs/>
                <w:color w:val="FFFFFF" w:themeColor="background1"/>
                <w:sz w:val="22"/>
                <w:szCs w:val="22"/>
                <w:lang w:val="en-GB"/>
              </w:rPr>
              <w:t>Main duties and Responsibilities</w:t>
            </w:r>
          </w:p>
        </w:tc>
      </w:tr>
      <w:tr w:rsidR="00AC19D4" w:rsidRPr="00AC19D4" w:rsidTr="00E87788">
        <w:trPr>
          <w:trHeight w:val="2223"/>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rsidR="003E4131" w:rsidRDefault="003E4131" w:rsidP="003E4131">
            <w:pPr>
              <w:spacing w:before="100" w:beforeAutospacing="1"/>
              <w:rPr>
                <w:rFonts w:ascii="Open Sans" w:hAnsi="Open Sans" w:cs="Open Sans"/>
                <w:color w:val="004B88"/>
                <w:sz w:val="22"/>
                <w:szCs w:val="22"/>
              </w:rPr>
            </w:pPr>
            <w:r>
              <w:rPr>
                <w:rFonts w:ascii="Open Sans" w:hAnsi="Open Sans" w:cs="Open Sans"/>
                <w:color w:val="004B88"/>
                <w:sz w:val="22"/>
                <w:szCs w:val="22"/>
              </w:rPr>
              <w:t xml:space="preserve">Our Trainee Debt Adviser is required to: </w:t>
            </w:r>
          </w:p>
          <w:p w:rsidR="003E4131" w:rsidRPr="003E4131" w:rsidRDefault="00753F1D" w:rsidP="003E4131">
            <w:pPr>
              <w:pStyle w:val="ListParagraph"/>
              <w:numPr>
                <w:ilvl w:val="0"/>
                <w:numId w:val="29"/>
              </w:numPr>
              <w:rPr>
                <w:rFonts w:ascii="Open Sans" w:hAnsi="Open Sans" w:cs="Open Sans"/>
                <w:color w:val="004B88"/>
                <w:sz w:val="22"/>
                <w:szCs w:val="22"/>
              </w:rPr>
            </w:pPr>
            <w:r w:rsidRPr="003E4131">
              <w:rPr>
                <w:rFonts w:ascii="Open Sans" w:hAnsi="Open Sans" w:cs="Open Sans"/>
                <w:color w:val="004B88"/>
                <w:sz w:val="22"/>
                <w:szCs w:val="22"/>
              </w:rPr>
              <w:t>Welcome clients to the service</w:t>
            </w:r>
          </w:p>
          <w:p w:rsidR="00753F1D" w:rsidRPr="003E4131" w:rsidRDefault="00753F1D" w:rsidP="003E4131">
            <w:pPr>
              <w:pStyle w:val="ListParagraph"/>
              <w:numPr>
                <w:ilvl w:val="0"/>
                <w:numId w:val="29"/>
              </w:numPr>
              <w:rPr>
                <w:rFonts w:ascii="Open Sans" w:hAnsi="Open Sans" w:cs="Open Sans"/>
                <w:color w:val="004B88"/>
                <w:sz w:val="22"/>
                <w:szCs w:val="22"/>
              </w:rPr>
            </w:pPr>
            <w:r w:rsidRPr="003E4131">
              <w:rPr>
                <w:rFonts w:ascii="Open Sans" w:hAnsi="Open Sans" w:cs="Open Sans"/>
                <w:color w:val="004B88"/>
                <w:sz w:val="22"/>
                <w:szCs w:val="22"/>
              </w:rPr>
              <w:t>Enable clients to explain their needs</w:t>
            </w:r>
          </w:p>
          <w:p w:rsidR="00753F1D" w:rsidRDefault="00753F1D"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Explore clients circumstances, support needs and channel preferences</w:t>
            </w:r>
          </w:p>
          <w:p w:rsidR="00753F1D" w:rsidRDefault="00753F1D"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Research the options for meeting clients’ needs</w:t>
            </w:r>
          </w:p>
          <w:p w:rsidR="00753F1D" w:rsidRDefault="00753F1D"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 xml:space="preserve">Support clients to develop and implement action plans to meet their needs </w:t>
            </w:r>
          </w:p>
          <w:p w:rsidR="00753F1D" w:rsidRDefault="00753F1D"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Assist clients to implement their action plan, including liaising with relevant agencies</w:t>
            </w:r>
          </w:p>
          <w:p w:rsidR="00753F1D" w:rsidRDefault="00753F1D"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 xml:space="preserve">Undertake casework for clients, ensuring that all casework conforms to </w:t>
            </w:r>
            <w:r w:rsidR="005B2725">
              <w:rPr>
                <w:rFonts w:ascii="Open Sans" w:hAnsi="Open Sans" w:cs="Open Sans"/>
                <w:color w:val="004B88"/>
                <w:sz w:val="22"/>
                <w:szCs w:val="22"/>
              </w:rPr>
              <w:t>the Office Manual and the Citizens Advice, MAPS Peer Review, SQM and AQS quality standards</w:t>
            </w:r>
          </w:p>
          <w:p w:rsidR="005B2725" w:rsidRDefault="005B2725"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Contribute to telephone, drop-in and pre-booked appointment services</w:t>
            </w:r>
          </w:p>
          <w:p w:rsidR="005B2725" w:rsidRDefault="005B2725"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Contribute to multi-disciplinary and multi-agency service provision</w:t>
            </w:r>
          </w:p>
          <w:p w:rsidR="00AC19D4" w:rsidRPr="003E4131" w:rsidRDefault="005B2725" w:rsidP="003E4131">
            <w:pPr>
              <w:numPr>
                <w:ilvl w:val="0"/>
                <w:numId w:val="29"/>
              </w:numPr>
              <w:rPr>
                <w:rFonts w:ascii="Open Sans" w:hAnsi="Open Sans" w:cs="Open Sans"/>
                <w:color w:val="004B88"/>
                <w:sz w:val="22"/>
                <w:szCs w:val="22"/>
              </w:rPr>
            </w:pPr>
            <w:r>
              <w:rPr>
                <w:rFonts w:ascii="Open Sans" w:hAnsi="Open Sans" w:cs="Open Sans"/>
                <w:color w:val="004B88"/>
                <w:sz w:val="22"/>
                <w:szCs w:val="22"/>
              </w:rPr>
              <w:t>Create and maintain comprehensive client and service provision records, using information technology and other systems</w:t>
            </w:r>
          </w:p>
        </w:tc>
      </w:tr>
    </w:tbl>
    <w:p w:rsidR="00192C97" w:rsidRPr="00AC19D4" w:rsidRDefault="00192C97">
      <w:pPr>
        <w:rPr>
          <w:rFonts w:ascii="Open Sans" w:hAnsi="Open Sans" w:cs="Open Sans"/>
          <w:color w:val="004B88"/>
          <w:sz w:val="22"/>
          <w:szCs w:val="22"/>
        </w:rPr>
      </w:pPr>
      <w:r w:rsidRPr="00AC19D4">
        <w:rPr>
          <w:rFonts w:ascii="Open Sans" w:hAnsi="Open Sans" w:cs="Open Sans"/>
          <w:color w:val="004B88"/>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C19D4" w:rsidRPr="00393161" w:rsidTr="00E87788">
        <w:tc>
          <w:tcPr>
            <w:tcW w:w="9628" w:type="dxa"/>
            <w:shd w:val="clear" w:color="auto" w:fill="004B88"/>
          </w:tcPr>
          <w:p w:rsidR="000C7925" w:rsidRPr="00393161" w:rsidRDefault="003E4131" w:rsidP="008F3583">
            <w:pPr>
              <w:pStyle w:val="NormalWeb"/>
              <w:rPr>
                <w:rFonts w:ascii="Open Sans" w:hAnsi="Open Sans" w:cs="Open Sans"/>
                <w:color w:val="FFFFFF"/>
                <w:sz w:val="22"/>
                <w:szCs w:val="22"/>
                <w:lang w:val="en-GB"/>
              </w:rPr>
            </w:pPr>
            <w:r>
              <w:rPr>
                <w:rFonts w:ascii="Open Sans" w:hAnsi="Open Sans" w:cs="Open Sans"/>
                <w:b/>
                <w:bCs/>
                <w:color w:val="FFFFFF"/>
                <w:sz w:val="22"/>
                <w:szCs w:val="22"/>
                <w:lang w:val="en-GB"/>
              </w:rPr>
              <w:lastRenderedPageBreak/>
              <w:t>Professional learning and development</w:t>
            </w:r>
          </w:p>
        </w:tc>
      </w:tr>
      <w:tr w:rsidR="00AC19D4" w:rsidRPr="00AC19D4" w:rsidTr="00E87788">
        <w:trPr>
          <w:trHeight w:val="1940"/>
        </w:trPr>
        <w:tc>
          <w:tcPr>
            <w:tcW w:w="9628" w:type="dxa"/>
            <w:tcBorders>
              <w:bottom w:val="single" w:sz="4" w:space="0" w:color="004B88"/>
            </w:tcBorders>
            <w:shd w:val="clear" w:color="auto" w:fill="auto"/>
          </w:tcPr>
          <w:p w:rsidR="003E4131" w:rsidRDefault="003E4131" w:rsidP="003E4131">
            <w:pPr>
              <w:spacing w:after="100" w:afterAutospacing="1"/>
              <w:rPr>
                <w:rFonts w:ascii="Open Sans" w:hAnsi="Open Sans" w:cs="Open Sans"/>
                <w:color w:val="004B88"/>
                <w:sz w:val="22"/>
                <w:szCs w:val="22"/>
              </w:rPr>
            </w:pPr>
            <w:r>
              <w:rPr>
                <w:rFonts w:ascii="Open Sans" w:hAnsi="Open Sans" w:cs="Open Sans"/>
                <w:color w:val="004B88"/>
                <w:sz w:val="22"/>
                <w:szCs w:val="22"/>
              </w:rPr>
              <w:t xml:space="preserve">Trainee Debt Advisers are required to undertake learning and development including: </w:t>
            </w:r>
          </w:p>
          <w:p w:rsidR="00D175F9" w:rsidRDefault="00D175F9" w:rsidP="003E4131">
            <w:pPr>
              <w:pStyle w:val="ListParagraph"/>
              <w:numPr>
                <w:ilvl w:val="0"/>
                <w:numId w:val="30"/>
              </w:numPr>
              <w:rPr>
                <w:rFonts w:ascii="Open Sans" w:hAnsi="Open Sans" w:cs="Open Sans"/>
                <w:color w:val="004B88"/>
                <w:sz w:val="22"/>
                <w:szCs w:val="22"/>
              </w:rPr>
            </w:pPr>
            <w:r w:rsidRPr="003E4131">
              <w:rPr>
                <w:rFonts w:ascii="Open Sans" w:hAnsi="Open Sans" w:cs="Open Sans"/>
                <w:color w:val="004B88"/>
                <w:sz w:val="22"/>
                <w:szCs w:val="22"/>
              </w:rPr>
              <w:t>Keep</w:t>
            </w:r>
            <w:r w:rsidR="003E4131">
              <w:rPr>
                <w:rFonts w:ascii="Open Sans" w:hAnsi="Open Sans" w:cs="Open Sans"/>
                <w:color w:val="004B88"/>
                <w:sz w:val="22"/>
                <w:szCs w:val="22"/>
              </w:rPr>
              <w:t>ing</w:t>
            </w:r>
            <w:r w:rsidRPr="003E4131">
              <w:rPr>
                <w:rFonts w:ascii="Open Sans" w:hAnsi="Open Sans" w:cs="Open Sans"/>
                <w:color w:val="004B88"/>
                <w:sz w:val="22"/>
                <w:szCs w:val="22"/>
              </w:rPr>
              <w:t xml:space="preserve"> up to date with legislation, policies and procedures and undertake appropriate training;</w:t>
            </w:r>
          </w:p>
          <w:p w:rsidR="003E4131" w:rsidRPr="003E4131" w:rsidRDefault="003E4131" w:rsidP="003E4131">
            <w:pPr>
              <w:pStyle w:val="ListParagraph"/>
              <w:numPr>
                <w:ilvl w:val="0"/>
                <w:numId w:val="30"/>
              </w:numPr>
              <w:rPr>
                <w:rFonts w:ascii="Open Sans" w:hAnsi="Open Sans" w:cs="Open Sans"/>
                <w:color w:val="004B88"/>
                <w:sz w:val="22"/>
                <w:szCs w:val="22"/>
              </w:rPr>
            </w:pPr>
            <w:r>
              <w:rPr>
                <w:rFonts w:ascii="Open Sans" w:hAnsi="Open Sans" w:cs="Open Sans"/>
                <w:color w:val="004B88"/>
                <w:sz w:val="22"/>
                <w:szCs w:val="22"/>
              </w:rPr>
              <w:t>Keeping up to date with policies and procedures</w:t>
            </w:r>
          </w:p>
          <w:p w:rsidR="003E4131" w:rsidRDefault="003E4131" w:rsidP="006E5043">
            <w:pPr>
              <w:numPr>
                <w:ilvl w:val="0"/>
                <w:numId w:val="30"/>
              </w:numPr>
              <w:spacing w:before="100" w:beforeAutospacing="1"/>
              <w:rPr>
                <w:rFonts w:ascii="Open Sans" w:hAnsi="Open Sans" w:cs="Open Sans"/>
                <w:color w:val="004B88"/>
                <w:sz w:val="22"/>
                <w:szCs w:val="22"/>
              </w:rPr>
            </w:pPr>
            <w:r w:rsidRPr="003E4131">
              <w:rPr>
                <w:rFonts w:ascii="Open Sans" w:hAnsi="Open Sans" w:cs="Open Sans"/>
                <w:color w:val="004B88"/>
                <w:sz w:val="22"/>
                <w:szCs w:val="22"/>
              </w:rPr>
              <w:t>Attending internal and external training</w:t>
            </w:r>
          </w:p>
          <w:p w:rsidR="0003618B" w:rsidRPr="00AC19D4" w:rsidRDefault="00D175F9" w:rsidP="003E4131">
            <w:pPr>
              <w:numPr>
                <w:ilvl w:val="0"/>
                <w:numId w:val="30"/>
              </w:numPr>
              <w:spacing w:before="100" w:beforeAutospacing="1"/>
              <w:rPr>
                <w:rFonts w:ascii="Open Sans" w:hAnsi="Open Sans" w:cs="Open Sans"/>
                <w:color w:val="004B88"/>
                <w:sz w:val="22"/>
                <w:szCs w:val="22"/>
              </w:rPr>
            </w:pPr>
            <w:r w:rsidRPr="00AC19D4">
              <w:rPr>
                <w:rFonts w:ascii="Open Sans" w:hAnsi="Open Sans" w:cs="Open Sans"/>
                <w:color w:val="004B88"/>
                <w:sz w:val="22"/>
                <w:szCs w:val="22"/>
              </w:rPr>
              <w:t>Prepare for and attend supervision sessions/team meetings/staff meetings as appropriate.</w:t>
            </w:r>
          </w:p>
        </w:tc>
      </w:tr>
      <w:tr w:rsidR="00AC19D4" w:rsidRPr="00393161" w:rsidTr="00E87788">
        <w:trPr>
          <w:trHeight w:val="271"/>
        </w:trPr>
        <w:tc>
          <w:tcPr>
            <w:tcW w:w="9628" w:type="dxa"/>
            <w:tcBorders>
              <w:top w:val="single" w:sz="4" w:space="0" w:color="004B88"/>
              <w:left w:val="single" w:sz="4" w:space="0" w:color="004B88"/>
              <w:bottom w:val="single" w:sz="4" w:space="0" w:color="004B88"/>
              <w:right w:val="single" w:sz="4" w:space="0" w:color="004B88"/>
            </w:tcBorders>
            <w:shd w:val="clear" w:color="auto" w:fill="004B88"/>
            <w:vAlign w:val="center"/>
          </w:tcPr>
          <w:p w:rsidR="002A1EE0" w:rsidRPr="00393161" w:rsidRDefault="00D175F9" w:rsidP="00FC0CDC">
            <w:pPr>
              <w:pStyle w:val="Heading3"/>
              <w:spacing w:before="0" w:beforeAutospacing="0" w:after="0" w:afterAutospacing="0"/>
              <w:rPr>
                <w:rFonts w:ascii="Open Sans" w:hAnsi="Open Sans" w:cs="Open Sans"/>
                <w:bCs w:val="0"/>
                <w:color w:val="FFFFFF"/>
                <w:sz w:val="22"/>
                <w:szCs w:val="22"/>
                <w:lang w:val="en-GB"/>
              </w:rPr>
            </w:pPr>
            <w:r w:rsidRPr="00393161">
              <w:rPr>
                <w:rFonts w:ascii="Open Sans" w:hAnsi="Open Sans" w:cs="Open Sans"/>
                <w:bCs w:val="0"/>
                <w:color w:val="FFFFFF"/>
                <w:sz w:val="22"/>
                <w:szCs w:val="22"/>
                <w:lang w:val="en-GB"/>
              </w:rPr>
              <w:t>Administration</w:t>
            </w:r>
          </w:p>
        </w:tc>
      </w:tr>
      <w:tr w:rsidR="00AC19D4" w:rsidRPr="00AC19D4" w:rsidTr="00E87788">
        <w:trPr>
          <w:trHeight w:val="2795"/>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rsidR="00D175F9" w:rsidRPr="00AC19D4" w:rsidRDefault="00D175F9" w:rsidP="00D175F9">
            <w:pPr>
              <w:numPr>
                <w:ilvl w:val="0"/>
                <w:numId w:val="25"/>
              </w:numPr>
              <w:spacing w:before="100" w:beforeAutospacing="1" w:after="100" w:afterAutospacing="1"/>
              <w:ind w:left="709" w:hanging="283"/>
              <w:rPr>
                <w:rFonts w:ascii="Open Sans" w:hAnsi="Open Sans" w:cs="Open Sans"/>
                <w:color w:val="004B88"/>
                <w:sz w:val="22"/>
                <w:szCs w:val="22"/>
              </w:rPr>
            </w:pPr>
            <w:r w:rsidRPr="00AC19D4">
              <w:rPr>
                <w:rFonts w:ascii="Open Sans" w:hAnsi="Open Sans" w:cs="Open Sans"/>
                <w:color w:val="004B88"/>
                <w:sz w:val="22"/>
                <w:szCs w:val="22"/>
              </w:rPr>
              <w:t>Use of telephony and IT equipment for multichannel delivery of advice services</w:t>
            </w:r>
          </w:p>
          <w:p w:rsidR="00D175F9" w:rsidRPr="00AC19D4" w:rsidRDefault="00D175F9" w:rsidP="00D175F9">
            <w:pPr>
              <w:numPr>
                <w:ilvl w:val="0"/>
                <w:numId w:val="25"/>
              </w:numPr>
              <w:spacing w:before="100" w:beforeAutospacing="1" w:after="100" w:afterAutospacing="1"/>
              <w:ind w:left="709" w:hanging="283"/>
              <w:rPr>
                <w:rFonts w:ascii="Open Sans" w:hAnsi="Open Sans" w:cs="Open Sans"/>
                <w:color w:val="004B88"/>
                <w:sz w:val="22"/>
                <w:szCs w:val="22"/>
              </w:rPr>
            </w:pPr>
            <w:r w:rsidRPr="00AC19D4">
              <w:rPr>
                <w:rFonts w:ascii="Open Sans" w:hAnsi="Open Sans" w:cs="Open Sans"/>
                <w:color w:val="004B88"/>
                <w:sz w:val="22"/>
                <w:szCs w:val="22"/>
              </w:rPr>
              <w:t xml:space="preserve">Use of IT software for statistical recording of information relating to research and campaigns and funding requirements, record keeping and document production. Ensure GDPR compliant training is completed on an annual basis </w:t>
            </w:r>
          </w:p>
          <w:p w:rsidR="00D175F9" w:rsidRPr="00AC19D4" w:rsidRDefault="00D175F9" w:rsidP="00D175F9">
            <w:pPr>
              <w:numPr>
                <w:ilvl w:val="0"/>
                <w:numId w:val="25"/>
              </w:numPr>
              <w:spacing w:before="100" w:beforeAutospacing="1" w:after="100" w:afterAutospacing="1"/>
              <w:ind w:left="709" w:hanging="283"/>
              <w:rPr>
                <w:rFonts w:ascii="Open Sans" w:hAnsi="Open Sans" w:cs="Open Sans"/>
                <w:color w:val="004B88"/>
                <w:sz w:val="22"/>
                <w:szCs w:val="22"/>
              </w:rPr>
            </w:pPr>
            <w:r w:rsidRPr="00AC19D4">
              <w:rPr>
                <w:rFonts w:ascii="Open Sans" w:hAnsi="Open Sans" w:cs="Open Sans"/>
                <w:color w:val="004B88"/>
                <w:sz w:val="22"/>
                <w:szCs w:val="22"/>
              </w:rPr>
              <w:t>Ensure that all work conforms to our organisation’s systems and procedures</w:t>
            </w:r>
          </w:p>
          <w:p w:rsidR="00D175F9" w:rsidRPr="00AC19D4" w:rsidRDefault="00D175F9" w:rsidP="00D175F9">
            <w:pPr>
              <w:numPr>
                <w:ilvl w:val="0"/>
                <w:numId w:val="25"/>
              </w:numPr>
              <w:spacing w:before="100" w:beforeAutospacing="1" w:after="100" w:afterAutospacing="1"/>
              <w:ind w:left="709" w:hanging="283"/>
              <w:rPr>
                <w:rFonts w:ascii="Open Sans" w:hAnsi="Open Sans" w:cs="Open Sans"/>
                <w:color w:val="004B88"/>
                <w:sz w:val="22"/>
                <w:szCs w:val="22"/>
              </w:rPr>
            </w:pPr>
            <w:r w:rsidRPr="00AC19D4">
              <w:rPr>
                <w:rFonts w:ascii="Open Sans" w:hAnsi="Open Sans" w:cs="Open Sans"/>
                <w:color w:val="004B88"/>
                <w:sz w:val="22"/>
                <w:szCs w:val="22"/>
              </w:rPr>
              <w:t xml:space="preserve">Maintain complaints procedures in accordance with Citizens Advice guidelines. </w:t>
            </w:r>
          </w:p>
          <w:p w:rsidR="000C7925" w:rsidRPr="00AC19D4" w:rsidRDefault="00D175F9" w:rsidP="00D175F9">
            <w:pPr>
              <w:numPr>
                <w:ilvl w:val="0"/>
                <w:numId w:val="25"/>
              </w:numPr>
              <w:spacing w:before="100" w:beforeAutospacing="1" w:after="100" w:afterAutospacing="1"/>
              <w:ind w:left="709" w:hanging="283"/>
              <w:rPr>
                <w:rFonts w:ascii="Open Sans" w:hAnsi="Open Sans" w:cs="Open Sans"/>
                <w:color w:val="004B88"/>
                <w:sz w:val="22"/>
                <w:szCs w:val="22"/>
              </w:rPr>
            </w:pPr>
            <w:r w:rsidRPr="00AC19D4">
              <w:rPr>
                <w:rFonts w:ascii="Open Sans" w:hAnsi="Open Sans" w:cs="Open Sans"/>
                <w:color w:val="004B88"/>
                <w:sz w:val="22"/>
                <w:szCs w:val="22"/>
              </w:rPr>
              <w:t xml:space="preserve">Keep up to date with policies and procedures relevant to our organisations work and undertake appropriate training.  </w:t>
            </w:r>
          </w:p>
        </w:tc>
      </w:tr>
      <w:tr w:rsidR="00AC19D4" w:rsidRPr="00393161" w:rsidTr="00E87788">
        <w:tc>
          <w:tcPr>
            <w:tcW w:w="9628" w:type="dxa"/>
            <w:tcBorders>
              <w:top w:val="single" w:sz="4" w:space="0" w:color="004B88"/>
              <w:left w:val="single" w:sz="4" w:space="0" w:color="004B88"/>
              <w:bottom w:val="single" w:sz="4" w:space="0" w:color="004B88"/>
              <w:right w:val="single" w:sz="4" w:space="0" w:color="004B88"/>
            </w:tcBorders>
            <w:shd w:val="clear" w:color="auto" w:fill="004B88"/>
          </w:tcPr>
          <w:p w:rsidR="00FF0772" w:rsidRPr="00393161" w:rsidRDefault="00FF0772" w:rsidP="008D2175">
            <w:pPr>
              <w:pStyle w:val="NormalWeb"/>
              <w:rPr>
                <w:rFonts w:ascii="Open Sans" w:hAnsi="Open Sans" w:cs="Open Sans"/>
                <w:b/>
                <w:bCs/>
                <w:color w:val="FFFFFF"/>
                <w:sz w:val="22"/>
                <w:szCs w:val="22"/>
                <w:lang w:val="en-GB"/>
              </w:rPr>
            </w:pPr>
            <w:r w:rsidRPr="00393161">
              <w:rPr>
                <w:rFonts w:ascii="Open Sans" w:hAnsi="Open Sans" w:cs="Open Sans"/>
                <w:b/>
                <w:bCs/>
                <w:color w:val="FFFFFF"/>
                <w:sz w:val="22"/>
                <w:szCs w:val="22"/>
                <w:lang w:val="en-GB"/>
              </w:rPr>
              <w:t xml:space="preserve">Other duties and responsibilities </w:t>
            </w:r>
          </w:p>
        </w:tc>
      </w:tr>
      <w:tr w:rsidR="00AC19D4" w:rsidRPr="00AC19D4" w:rsidTr="00E87788">
        <w:trPr>
          <w:trHeight w:val="70"/>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rsidR="008A02DC" w:rsidRDefault="008A02DC" w:rsidP="00393161">
            <w:pPr>
              <w:numPr>
                <w:ilvl w:val="0"/>
                <w:numId w:val="26"/>
              </w:numPr>
              <w:rPr>
                <w:rFonts w:ascii="Open Sans" w:hAnsi="Open Sans" w:cs="Open Sans"/>
                <w:color w:val="004B88"/>
                <w:sz w:val="22"/>
                <w:szCs w:val="22"/>
              </w:rPr>
            </w:pPr>
            <w:r w:rsidRPr="00AC19D4">
              <w:rPr>
                <w:rFonts w:ascii="Open Sans" w:hAnsi="Open Sans" w:cs="Open Sans"/>
                <w:color w:val="004B88"/>
                <w:sz w:val="22"/>
                <w:szCs w:val="22"/>
              </w:rPr>
              <w:t>Demonstrate commitment to the aims and policies of Citizens Advice;</w:t>
            </w:r>
          </w:p>
          <w:p w:rsidR="00D4730D" w:rsidRPr="00AC19D4" w:rsidRDefault="00D4730D" w:rsidP="00393161">
            <w:pPr>
              <w:numPr>
                <w:ilvl w:val="0"/>
                <w:numId w:val="26"/>
              </w:numPr>
              <w:rPr>
                <w:rFonts w:ascii="Open Sans" w:hAnsi="Open Sans" w:cs="Open Sans"/>
                <w:color w:val="004B88"/>
                <w:sz w:val="22"/>
                <w:szCs w:val="22"/>
              </w:rPr>
            </w:pPr>
            <w:r>
              <w:rPr>
                <w:rFonts w:ascii="Open Sans" w:hAnsi="Open Sans" w:cs="Open Sans"/>
                <w:color w:val="004B88"/>
                <w:sz w:val="22"/>
                <w:szCs w:val="22"/>
              </w:rPr>
              <w:t xml:space="preserve">Contribute to a positive working environment in which equality and diversity are well managed, dignity at work is upheld and staff (paid and volunteer) can do their best.  </w:t>
            </w:r>
          </w:p>
          <w:p w:rsidR="000301E0" w:rsidRPr="00AC19D4" w:rsidRDefault="008A02DC" w:rsidP="008A02DC">
            <w:pPr>
              <w:numPr>
                <w:ilvl w:val="0"/>
                <w:numId w:val="26"/>
              </w:numPr>
              <w:rPr>
                <w:rFonts w:ascii="Open Sans" w:hAnsi="Open Sans" w:cs="Open Sans"/>
                <w:color w:val="004B88"/>
                <w:sz w:val="22"/>
                <w:szCs w:val="22"/>
              </w:rPr>
            </w:pPr>
            <w:r w:rsidRPr="00AC19D4">
              <w:rPr>
                <w:rFonts w:ascii="Open Sans" w:hAnsi="Open Sans" w:cs="Open Sans"/>
                <w:color w:val="004B88"/>
                <w:sz w:val="22"/>
                <w:szCs w:val="22"/>
              </w:rPr>
              <w:t>Abide by health and safety guidelines and share responsibility for own safety and that of colleagues.</w:t>
            </w:r>
          </w:p>
          <w:p w:rsidR="008A02DC" w:rsidRPr="00AC19D4" w:rsidRDefault="008A02DC" w:rsidP="008A02DC">
            <w:pPr>
              <w:ind w:left="720"/>
              <w:rPr>
                <w:rFonts w:ascii="Open Sans" w:hAnsi="Open Sans" w:cs="Open Sans"/>
                <w:color w:val="004B88"/>
                <w:sz w:val="22"/>
                <w:szCs w:val="22"/>
              </w:rPr>
            </w:pPr>
          </w:p>
        </w:tc>
      </w:tr>
      <w:tr w:rsidR="00AC19D4" w:rsidRPr="00393161" w:rsidTr="00E87788">
        <w:tc>
          <w:tcPr>
            <w:tcW w:w="9628" w:type="dxa"/>
            <w:tcBorders>
              <w:top w:val="single" w:sz="4" w:space="0" w:color="004B88"/>
              <w:left w:val="single" w:sz="4" w:space="0" w:color="004B88"/>
              <w:bottom w:val="single" w:sz="4" w:space="0" w:color="004B88"/>
              <w:right w:val="single" w:sz="4" w:space="0" w:color="004B88"/>
            </w:tcBorders>
            <w:shd w:val="clear" w:color="auto" w:fill="004B88"/>
          </w:tcPr>
          <w:p w:rsidR="00FF0772" w:rsidRPr="00393161" w:rsidRDefault="00FF0772" w:rsidP="00E97361">
            <w:pPr>
              <w:pStyle w:val="NormalWeb"/>
              <w:rPr>
                <w:rFonts w:ascii="Open Sans" w:hAnsi="Open Sans" w:cs="Open Sans"/>
                <w:color w:val="FFFFFF"/>
                <w:sz w:val="22"/>
                <w:szCs w:val="22"/>
                <w:lang w:val="en-GB"/>
              </w:rPr>
            </w:pPr>
            <w:r w:rsidRPr="00393161">
              <w:rPr>
                <w:rFonts w:ascii="Open Sans" w:hAnsi="Open Sans" w:cs="Open Sans"/>
                <w:b/>
                <w:bCs/>
                <w:color w:val="FFFFFF"/>
                <w:sz w:val="22"/>
                <w:szCs w:val="22"/>
                <w:lang w:val="en-GB"/>
              </w:rPr>
              <w:t>Person specification</w:t>
            </w:r>
            <w:r w:rsidRPr="00393161">
              <w:rPr>
                <w:rFonts w:ascii="Open Sans" w:hAnsi="Open Sans" w:cs="Open Sans"/>
                <w:color w:val="FFFFFF"/>
                <w:sz w:val="22"/>
                <w:szCs w:val="22"/>
                <w:lang w:val="en-GB"/>
              </w:rPr>
              <w:t xml:space="preserve"> </w:t>
            </w:r>
          </w:p>
        </w:tc>
      </w:tr>
      <w:tr w:rsidR="00AC19D4" w:rsidRPr="00AC19D4" w:rsidTr="00E87788">
        <w:trPr>
          <w:trHeight w:val="428"/>
        </w:trPr>
        <w:tc>
          <w:tcPr>
            <w:tcW w:w="9628" w:type="dxa"/>
            <w:tcBorders>
              <w:top w:val="single" w:sz="4" w:space="0" w:color="004B88"/>
              <w:left w:val="single" w:sz="4" w:space="0" w:color="004B88"/>
              <w:bottom w:val="single" w:sz="4" w:space="0" w:color="004B88"/>
              <w:right w:val="single" w:sz="4" w:space="0" w:color="004B88"/>
            </w:tcBorders>
            <w:shd w:val="clear" w:color="auto" w:fill="auto"/>
          </w:tcPr>
          <w:p w:rsidR="00E87788" w:rsidRPr="00E87788" w:rsidRDefault="00E87788" w:rsidP="00E87788">
            <w:pPr>
              <w:widowControl w:val="0"/>
              <w:rPr>
                <w:rFonts w:ascii="Open Sans" w:eastAsia="Open Sans" w:hAnsi="Open Sans" w:cs="Open Sans"/>
                <w:b/>
                <w:color w:val="004B88"/>
                <w:sz w:val="22"/>
                <w:szCs w:val="22"/>
              </w:rPr>
            </w:pPr>
            <w:r w:rsidRPr="00E87788">
              <w:rPr>
                <w:rFonts w:ascii="Open Sans" w:eastAsia="Open Sans" w:hAnsi="Open Sans" w:cs="Open Sans"/>
                <w:b/>
                <w:color w:val="004B88"/>
                <w:sz w:val="22"/>
                <w:szCs w:val="22"/>
              </w:rPr>
              <w:t>Skills and Abilities:</w:t>
            </w:r>
          </w:p>
          <w:p w:rsidR="005F758A"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Listening, verbal, written and presentation communication skills</w:t>
            </w:r>
          </w:p>
          <w:p w:rsidR="008A02DC"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communicate well with clients, colleagues and other agencies</w:t>
            </w:r>
          </w:p>
          <w:p w:rsidR="00E87788"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utilise case recording and other information systems that support advice provision</w:t>
            </w:r>
          </w:p>
          <w:p w:rsidR="00E87788"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undertake analysis and research to support the formulation of action plans to meet clients’ needs</w:t>
            </w:r>
          </w:p>
          <w:p w:rsidR="00E87788"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support and empower clients</w:t>
            </w:r>
          </w:p>
          <w:p w:rsidR="00E87788"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have strong IT skills</w:t>
            </w:r>
          </w:p>
          <w:p w:rsidR="00E87788" w:rsidRDefault="00E87788" w:rsidP="007F5FCB">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To be able to learn and interpret complex information and convey it in an understandable way</w:t>
            </w:r>
          </w:p>
          <w:p w:rsidR="00E87788" w:rsidRPr="00E87788" w:rsidRDefault="00E87788" w:rsidP="00E87788">
            <w:pPr>
              <w:widowControl w:val="0"/>
              <w:rPr>
                <w:rFonts w:ascii="Open Sans" w:eastAsia="Open Sans" w:hAnsi="Open Sans" w:cs="Open Sans"/>
                <w:color w:val="004B88"/>
                <w:sz w:val="22"/>
                <w:szCs w:val="22"/>
              </w:rPr>
            </w:pPr>
            <w:r w:rsidRPr="00E87788">
              <w:rPr>
                <w:rFonts w:ascii="Open Sans" w:eastAsia="Open Sans" w:hAnsi="Open Sans" w:cs="Open Sans"/>
                <w:b/>
                <w:color w:val="004B88"/>
                <w:sz w:val="22"/>
                <w:szCs w:val="22"/>
              </w:rPr>
              <w:t>Aptitude</w:t>
            </w:r>
            <w:r>
              <w:rPr>
                <w:rFonts w:ascii="Open Sans" w:eastAsia="Open Sans" w:hAnsi="Open Sans" w:cs="Open Sans"/>
                <w:b/>
                <w:color w:val="004B88"/>
                <w:sz w:val="22"/>
                <w:szCs w:val="22"/>
              </w:rPr>
              <w:t xml:space="preserve"> – </w:t>
            </w:r>
            <w:r>
              <w:rPr>
                <w:rFonts w:ascii="Open Sans" w:eastAsia="Open Sans" w:hAnsi="Open Sans" w:cs="Open Sans"/>
                <w:color w:val="004B88"/>
                <w:sz w:val="22"/>
                <w:szCs w:val="22"/>
              </w:rPr>
              <w:t>commitment to:</w:t>
            </w:r>
          </w:p>
          <w:p w:rsidR="00245173"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 xml:space="preserve">Working flexibly and to adapting to changing needs and priorities </w:t>
            </w:r>
          </w:p>
          <w:p w:rsidR="00E87788"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Team working</w:t>
            </w:r>
          </w:p>
          <w:p w:rsidR="00E87788"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The delivery of service performance standards</w:t>
            </w:r>
          </w:p>
          <w:p w:rsidR="00E87788"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Personal learning and development</w:t>
            </w:r>
          </w:p>
          <w:p w:rsidR="00E87788"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Equality opportunities and to valuing diversity</w:t>
            </w:r>
          </w:p>
          <w:p w:rsidR="00E87788"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The goals and values of citizens Advice North Somerset</w:t>
            </w:r>
          </w:p>
          <w:p w:rsidR="00E87788" w:rsidRDefault="00E87788" w:rsidP="00E87788">
            <w:pPr>
              <w:widowControl w:val="0"/>
              <w:rPr>
                <w:rFonts w:ascii="Open Sans" w:eastAsia="Open Sans" w:hAnsi="Open Sans" w:cs="Open Sans"/>
                <w:color w:val="004B88"/>
                <w:sz w:val="22"/>
                <w:szCs w:val="22"/>
              </w:rPr>
            </w:pPr>
            <w:r>
              <w:rPr>
                <w:rFonts w:ascii="Open Sans" w:eastAsia="Open Sans" w:hAnsi="Open Sans" w:cs="Open Sans"/>
                <w:b/>
                <w:color w:val="004B88"/>
                <w:sz w:val="22"/>
                <w:szCs w:val="22"/>
              </w:rPr>
              <w:t>Qualifications, training and accreditation</w:t>
            </w:r>
          </w:p>
          <w:p w:rsidR="00245173" w:rsidRPr="00245173" w:rsidRDefault="00E87788" w:rsidP="00245173">
            <w:pPr>
              <w:widowControl w:val="0"/>
              <w:numPr>
                <w:ilvl w:val="0"/>
                <w:numId w:val="27"/>
              </w:numPr>
              <w:ind w:left="567" w:hanging="567"/>
              <w:rPr>
                <w:rFonts w:ascii="Open Sans" w:eastAsia="Open Sans" w:hAnsi="Open Sans" w:cs="Open Sans"/>
                <w:color w:val="004B88"/>
                <w:sz w:val="22"/>
                <w:szCs w:val="22"/>
              </w:rPr>
            </w:pPr>
            <w:r>
              <w:rPr>
                <w:rFonts w:ascii="Open Sans" w:eastAsia="Open Sans" w:hAnsi="Open Sans" w:cs="Open Sans"/>
                <w:color w:val="004B88"/>
                <w:sz w:val="22"/>
                <w:szCs w:val="22"/>
              </w:rPr>
              <w:t xml:space="preserve">Successful completion </w:t>
            </w:r>
            <w:r w:rsidR="00D4730D">
              <w:rPr>
                <w:rFonts w:ascii="Open Sans" w:eastAsia="Open Sans" w:hAnsi="Open Sans" w:cs="Open Sans"/>
                <w:color w:val="004B88"/>
                <w:sz w:val="22"/>
                <w:szCs w:val="22"/>
              </w:rPr>
              <w:t xml:space="preserve">of </w:t>
            </w:r>
            <w:r>
              <w:rPr>
                <w:rFonts w:ascii="Open Sans" w:eastAsia="Open Sans" w:hAnsi="Open Sans" w:cs="Open Sans"/>
                <w:color w:val="004B88"/>
                <w:sz w:val="22"/>
                <w:szCs w:val="22"/>
              </w:rPr>
              <w:t>mandatory training requirements</w:t>
            </w:r>
          </w:p>
          <w:p w:rsidR="00FF0772" w:rsidRPr="00AC19D4" w:rsidRDefault="00FF0772" w:rsidP="00D4730D">
            <w:pPr>
              <w:widowControl w:val="0"/>
              <w:rPr>
                <w:rFonts w:ascii="Open Sans" w:eastAsia="Open Sans" w:hAnsi="Open Sans" w:cs="Open Sans"/>
                <w:color w:val="004B88"/>
                <w:sz w:val="22"/>
                <w:szCs w:val="22"/>
              </w:rPr>
            </w:pPr>
          </w:p>
        </w:tc>
      </w:tr>
    </w:tbl>
    <w:p w:rsidR="00993146" w:rsidRPr="00AC19D4" w:rsidRDefault="00993146" w:rsidP="000B573D">
      <w:pPr>
        <w:rPr>
          <w:rFonts w:ascii="Open Sans" w:hAnsi="Open Sans" w:cs="Open Sans"/>
          <w:color w:val="004B88"/>
          <w:sz w:val="22"/>
          <w:szCs w:val="22"/>
        </w:rPr>
      </w:pPr>
    </w:p>
    <w:sectPr w:rsidR="00993146" w:rsidRPr="00AC19D4" w:rsidSect="0026761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FCB" w:rsidRDefault="007F5FCB" w:rsidP="00F073A9">
      <w:r>
        <w:separator/>
      </w:r>
    </w:p>
  </w:endnote>
  <w:endnote w:type="continuationSeparator" w:id="0">
    <w:p w:rsidR="007F5FCB" w:rsidRDefault="007F5FCB" w:rsidP="00F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720" w:rsidRPr="00AC19D4" w:rsidRDefault="00D4730D" w:rsidP="00810B76">
    <w:pPr>
      <w:pStyle w:val="Footer"/>
      <w:rPr>
        <w:rFonts w:ascii="Calibri" w:hAnsi="Calibri"/>
        <w:color w:val="004B88"/>
        <w:sz w:val="20"/>
        <w:szCs w:val="20"/>
      </w:rPr>
    </w:pPr>
    <w:r>
      <w:rPr>
        <w:rFonts w:ascii="Calibri" w:hAnsi="Calibri"/>
        <w:color w:val="004B88"/>
        <w:sz w:val="20"/>
        <w:szCs w:val="20"/>
      </w:rPr>
      <w:t>April 2019</w:t>
    </w:r>
  </w:p>
  <w:p w:rsidR="00313720" w:rsidRPr="00AC19D4" w:rsidRDefault="00313720" w:rsidP="00810B76">
    <w:pPr>
      <w:pStyle w:val="Footer"/>
      <w:jc w:val="center"/>
      <w:rPr>
        <w:rFonts w:ascii="Calibri" w:hAnsi="Calibri"/>
        <w:color w:val="004B88"/>
        <w:sz w:val="20"/>
        <w:szCs w:val="20"/>
      </w:rPr>
    </w:pPr>
    <w:r w:rsidRPr="00AC19D4">
      <w:rPr>
        <w:rFonts w:ascii="Calibri" w:hAnsi="Calibri"/>
        <w:color w:val="004B88"/>
        <w:sz w:val="20"/>
        <w:szCs w:val="20"/>
      </w:rPr>
      <w:t xml:space="preserve">Page </w:t>
    </w:r>
    <w:r w:rsidRPr="00AC19D4">
      <w:rPr>
        <w:rFonts w:ascii="Calibri" w:hAnsi="Calibri"/>
        <w:color w:val="004B88"/>
        <w:sz w:val="20"/>
        <w:szCs w:val="20"/>
      </w:rPr>
      <w:fldChar w:fldCharType="begin"/>
    </w:r>
    <w:r w:rsidRPr="00AC19D4">
      <w:rPr>
        <w:rFonts w:ascii="Calibri" w:hAnsi="Calibri"/>
        <w:color w:val="004B88"/>
        <w:sz w:val="20"/>
        <w:szCs w:val="20"/>
      </w:rPr>
      <w:instrText xml:space="preserve"> PAGE </w:instrText>
    </w:r>
    <w:r w:rsidRPr="00AC19D4">
      <w:rPr>
        <w:rFonts w:ascii="Calibri" w:hAnsi="Calibri"/>
        <w:color w:val="004B88"/>
        <w:sz w:val="20"/>
        <w:szCs w:val="20"/>
      </w:rPr>
      <w:fldChar w:fldCharType="separate"/>
    </w:r>
    <w:r w:rsidR="00D4730D">
      <w:rPr>
        <w:rFonts w:ascii="Calibri" w:hAnsi="Calibri"/>
        <w:noProof/>
        <w:color w:val="004B88"/>
        <w:sz w:val="20"/>
        <w:szCs w:val="20"/>
      </w:rPr>
      <w:t>1</w:t>
    </w:r>
    <w:r w:rsidRPr="00AC19D4">
      <w:rPr>
        <w:rFonts w:ascii="Calibri" w:hAnsi="Calibri"/>
        <w:color w:val="004B88"/>
        <w:sz w:val="20"/>
        <w:szCs w:val="20"/>
      </w:rPr>
      <w:fldChar w:fldCharType="end"/>
    </w:r>
    <w:r w:rsidRPr="00AC19D4">
      <w:rPr>
        <w:rFonts w:ascii="Calibri" w:hAnsi="Calibri"/>
        <w:color w:val="004B88"/>
        <w:sz w:val="20"/>
        <w:szCs w:val="20"/>
      </w:rPr>
      <w:t xml:space="preserve"> of </w:t>
    </w:r>
    <w:r w:rsidRPr="00AC19D4">
      <w:rPr>
        <w:rFonts w:ascii="Calibri" w:hAnsi="Calibri"/>
        <w:color w:val="004B88"/>
        <w:sz w:val="20"/>
        <w:szCs w:val="20"/>
      </w:rPr>
      <w:fldChar w:fldCharType="begin"/>
    </w:r>
    <w:r w:rsidRPr="00AC19D4">
      <w:rPr>
        <w:rFonts w:ascii="Calibri" w:hAnsi="Calibri"/>
        <w:color w:val="004B88"/>
        <w:sz w:val="20"/>
        <w:szCs w:val="20"/>
      </w:rPr>
      <w:instrText xml:space="preserve"> NUMPAGES </w:instrText>
    </w:r>
    <w:r w:rsidRPr="00AC19D4">
      <w:rPr>
        <w:rFonts w:ascii="Calibri" w:hAnsi="Calibri"/>
        <w:color w:val="004B88"/>
        <w:sz w:val="20"/>
        <w:szCs w:val="20"/>
      </w:rPr>
      <w:fldChar w:fldCharType="separate"/>
    </w:r>
    <w:r w:rsidR="00D4730D">
      <w:rPr>
        <w:rFonts w:ascii="Calibri" w:hAnsi="Calibri"/>
        <w:noProof/>
        <w:color w:val="004B88"/>
        <w:sz w:val="20"/>
        <w:szCs w:val="20"/>
      </w:rPr>
      <w:t>3</w:t>
    </w:r>
    <w:r w:rsidRPr="00AC19D4">
      <w:rPr>
        <w:rFonts w:ascii="Calibri" w:hAnsi="Calibri"/>
        <w:color w:val="004B88"/>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FCB" w:rsidRDefault="007F5FCB" w:rsidP="00F073A9">
      <w:r>
        <w:separator/>
      </w:r>
    </w:p>
  </w:footnote>
  <w:footnote w:type="continuationSeparator" w:id="0">
    <w:p w:rsidR="007F5FCB" w:rsidRDefault="007F5FCB" w:rsidP="00F0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A1"/>
    <w:multiLevelType w:val="hybridMultilevel"/>
    <w:tmpl w:val="D764D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C56E9"/>
    <w:multiLevelType w:val="multilevel"/>
    <w:tmpl w:val="0C3CBD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755A8"/>
    <w:multiLevelType w:val="hybridMultilevel"/>
    <w:tmpl w:val="9FA62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0228"/>
    <w:multiLevelType w:val="multilevel"/>
    <w:tmpl w:val="EF82D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4D91"/>
    <w:multiLevelType w:val="multilevel"/>
    <w:tmpl w:val="2E0C04A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20674"/>
    <w:multiLevelType w:val="multilevel"/>
    <w:tmpl w:val="699863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517DD"/>
    <w:multiLevelType w:val="hybridMultilevel"/>
    <w:tmpl w:val="64FC8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B52C88"/>
    <w:multiLevelType w:val="multilevel"/>
    <w:tmpl w:val="0C3CBD9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D43F20"/>
    <w:multiLevelType w:val="hybridMultilevel"/>
    <w:tmpl w:val="CDF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433083"/>
    <w:multiLevelType w:val="multilevel"/>
    <w:tmpl w:val="842E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6414AF"/>
    <w:multiLevelType w:val="hybridMultilevel"/>
    <w:tmpl w:val="6F6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F65CC"/>
    <w:multiLevelType w:val="multilevel"/>
    <w:tmpl w:val="BF2A42C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D95B15"/>
    <w:multiLevelType w:val="multilevel"/>
    <w:tmpl w:val="D6E0D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30E96"/>
    <w:multiLevelType w:val="multilevel"/>
    <w:tmpl w:val="862CC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2B323E"/>
    <w:multiLevelType w:val="multilevel"/>
    <w:tmpl w:val="7B32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7248F"/>
    <w:multiLevelType w:val="hybridMultilevel"/>
    <w:tmpl w:val="88C0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F0336"/>
    <w:multiLevelType w:val="hybridMultilevel"/>
    <w:tmpl w:val="D56E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06548"/>
    <w:multiLevelType w:val="hybridMultilevel"/>
    <w:tmpl w:val="7ED2C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7F59DF"/>
    <w:multiLevelType w:val="multilevel"/>
    <w:tmpl w:val="358EF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D4755"/>
    <w:multiLevelType w:val="hybridMultilevel"/>
    <w:tmpl w:val="BCDE0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653401C"/>
    <w:multiLevelType w:val="multilevel"/>
    <w:tmpl w:val="7792A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34F9B"/>
    <w:multiLevelType w:val="hybridMultilevel"/>
    <w:tmpl w:val="826876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E2884"/>
    <w:multiLevelType w:val="multilevel"/>
    <w:tmpl w:val="187A73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2309E"/>
    <w:multiLevelType w:val="hybridMultilevel"/>
    <w:tmpl w:val="D9484E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DDC728D"/>
    <w:multiLevelType w:val="multilevel"/>
    <w:tmpl w:val="A1BC124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C6230"/>
    <w:multiLevelType w:val="hybridMultilevel"/>
    <w:tmpl w:val="50E6E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094333"/>
    <w:multiLevelType w:val="hybridMultilevel"/>
    <w:tmpl w:val="8B8C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C7E92"/>
    <w:multiLevelType w:val="multilevel"/>
    <w:tmpl w:val="955681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0F1A81"/>
    <w:multiLevelType w:val="multilevel"/>
    <w:tmpl w:val="0C3CBD9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B452F6"/>
    <w:multiLevelType w:val="hybridMultilevel"/>
    <w:tmpl w:val="DC1CCD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3"/>
  </w:num>
  <w:num w:numId="2">
    <w:abstractNumId w:val="18"/>
  </w:num>
  <w:num w:numId="3">
    <w:abstractNumId w:val="5"/>
  </w:num>
  <w:num w:numId="4">
    <w:abstractNumId w:val="24"/>
  </w:num>
  <w:num w:numId="5">
    <w:abstractNumId w:val="3"/>
  </w:num>
  <w:num w:numId="6">
    <w:abstractNumId w:val="20"/>
  </w:num>
  <w:num w:numId="7">
    <w:abstractNumId w:val="12"/>
  </w:num>
  <w:num w:numId="8">
    <w:abstractNumId w:val="4"/>
  </w:num>
  <w:num w:numId="9">
    <w:abstractNumId w:val="14"/>
  </w:num>
  <w:num w:numId="10">
    <w:abstractNumId w:val="9"/>
  </w:num>
  <w:num w:numId="11">
    <w:abstractNumId w:val="17"/>
  </w:num>
  <w:num w:numId="12">
    <w:abstractNumId w:val="6"/>
  </w:num>
  <w:num w:numId="13">
    <w:abstractNumId w:val="2"/>
  </w:num>
  <w:num w:numId="14">
    <w:abstractNumId w:val="21"/>
  </w:num>
  <w:num w:numId="15">
    <w:abstractNumId w:val="22"/>
  </w:num>
  <w:num w:numId="16">
    <w:abstractNumId w:val="28"/>
  </w:num>
  <w:num w:numId="17">
    <w:abstractNumId w:val="23"/>
  </w:num>
  <w:num w:numId="18">
    <w:abstractNumId w:val="27"/>
  </w:num>
  <w:num w:numId="19">
    <w:abstractNumId w:val="11"/>
  </w:num>
  <w:num w:numId="20">
    <w:abstractNumId w:val="25"/>
  </w:num>
  <w:num w:numId="21">
    <w:abstractNumId w:val="19"/>
  </w:num>
  <w:num w:numId="22">
    <w:abstractNumId w:val="1"/>
  </w:num>
  <w:num w:numId="23">
    <w:abstractNumId w:val="7"/>
  </w:num>
  <w:num w:numId="24">
    <w:abstractNumId w:val="8"/>
  </w:num>
  <w:num w:numId="25">
    <w:abstractNumId w:val="29"/>
  </w:num>
  <w:num w:numId="26">
    <w:abstractNumId w:val="26"/>
  </w:num>
  <w:num w:numId="27">
    <w:abstractNumId w:val="16"/>
  </w:num>
  <w:num w:numId="28">
    <w:abstractNumId w:val="0"/>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46"/>
    <w:rsid w:val="000301E0"/>
    <w:rsid w:val="00035D7B"/>
    <w:rsid w:val="0003618B"/>
    <w:rsid w:val="00047B79"/>
    <w:rsid w:val="00050402"/>
    <w:rsid w:val="00053DCF"/>
    <w:rsid w:val="0007316D"/>
    <w:rsid w:val="000930A6"/>
    <w:rsid w:val="000B573D"/>
    <w:rsid w:val="000C7925"/>
    <w:rsid w:val="000D5731"/>
    <w:rsid w:val="00192C97"/>
    <w:rsid w:val="001A2357"/>
    <w:rsid w:val="001A5848"/>
    <w:rsid w:val="001A77BD"/>
    <w:rsid w:val="001D71D1"/>
    <w:rsid w:val="001E1BE4"/>
    <w:rsid w:val="001F05A8"/>
    <w:rsid w:val="0021080F"/>
    <w:rsid w:val="002260FC"/>
    <w:rsid w:val="00245173"/>
    <w:rsid w:val="002675BD"/>
    <w:rsid w:val="0026761F"/>
    <w:rsid w:val="002745F1"/>
    <w:rsid w:val="002A1EE0"/>
    <w:rsid w:val="002C258D"/>
    <w:rsid w:val="00313720"/>
    <w:rsid w:val="00325125"/>
    <w:rsid w:val="00325EA0"/>
    <w:rsid w:val="0032744A"/>
    <w:rsid w:val="00376396"/>
    <w:rsid w:val="00393161"/>
    <w:rsid w:val="003A02D5"/>
    <w:rsid w:val="003A29EF"/>
    <w:rsid w:val="003C042A"/>
    <w:rsid w:val="003C0704"/>
    <w:rsid w:val="003E4131"/>
    <w:rsid w:val="003F2859"/>
    <w:rsid w:val="003F3786"/>
    <w:rsid w:val="003F52FA"/>
    <w:rsid w:val="00407C30"/>
    <w:rsid w:val="004614C4"/>
    <w:rsid w:val="00472A03"/>
    <w:rsid w:val="00480B7E"/>
    <w:rsid w:val="004814FD"/>
    <w:rsid w:val="00497E22"/>
    <w:rsid w:val="004C77A4"/>
    <w:rsid w:val="0051766E"/>
    <w:rsid w:val="0057143F"/>
    <w:rsid w:val="00580FF9"/>
    <w:rsid w:val="00586B5B"/>
    <w:rsid w:val="005A0D67"/>
    <w:rsid w:val="005B2725"/>
    <w:rsid w:val="005B755C"/>
    <w:rsid w:val="005C74CE"/>
    <w:rsid w:val="005D2C30"/>
    <w:rsid w:val="005E38F3"/>
    <w:rsid w:val="005F758A"/>
    <w:rsid w:val="005F77E5"/>
    <w:rsid w:val="0061249D"/>
    <w:rsid w:val="00614C19"/>
    <w:rsid w:val="0062136E"/>
    <w:rsid w:val="00634B2C"/>
    <w:rsid w:val="00653E20"/>
    <w:rsid w:val="006630DB"/>
    <w:rsid w:val="006809EB"/>
    <w:rsid w:val="00692578"/>
    <w:rsid w:val="006B13CA"/>
    <w:rsid w:val="006D4435"/>
    <w:rsid w:val="006F72FF"/>
    <w:rsid w:val="007164A8"/>
    <w:rsid w:val="00717BA0"/>
    <w:rsid w:val="00724668"/>
    <w:rsid w:val="00753F1D"/>
    <w:rsid w:val="00754951"/>
    <w:rsid w:val="0076601C"/>
    <w:rsid w:val="007A7826"/>
    <w:rsid w:val="007C39E8"/>
    <w:rsid w:val="007D0A5E"/>
    <w:rsid w:val="007F5FCB"/>
    <w:rsid w:val="00801F07"/>
    <w:rsid w:val="00810B76"/>
    <w:rsid w:val="00867FE9"/>
    <w:rsid w:val="0088649A"/>
    <w:rsid w:val="008A02DC"/>
    <w:rsid w:val="008A089F"/>
    <w:rsid w:val="008B1844"/>
    <w:rsid w:val="008D2175"/>
    <w:rsid w:val="008D3D7B"/>
    <w:rsid w:val="008D6098"/>
    <w:rsid w:val="008E4942"/>
    <w:rsid w:val="008F3583"/>
    <w:rsid w:val="008F6A07"/>
    <w:rsid w:val="009041F7"/>
    <w:rsid w:val="009134B7"/>
    <w:rsid w:val="009375D5"/>
    <w:rsid w:val="00947AC4"/>
    <w:rsid w:val="00952CAB"/>
    <w:rsid w:val="00957549"/>
    <w:rsid w:val="00957B8E"/>
    <w:rsid w:val="00961A74"/>
    <w:rsid w:val="00971697"/>
    <w:rsid w:val="00973B95"/>
    <w:rsid w:val="00983544"/>
    <w:rsid w:val="00993146"/>
    <w:rsid w:val="009969A2"/>
    <w:rsid w:val="00A154DC"/>
    <w:rsid w:val="00A16260"/>
    <w:rsid w:val="00A234EE"/>
    <w:rsid w:val="00A520CC"/>
    <w:rsid w:val="00A60A91"/>
    <w:rsid w:val="00A7336D"/>
    <w:rsid w:val="00A877A1"/>
    <w:rsid w:val="00AB0331"/>
    <w:rsid w:val="00AC19D4"/>
    <w:rsid w:val="00B4097F"/>
    <w:rsid w:val="00B42676"/>
    <w:rsid w:val="00B51D4C"/>
    <w:rsid w:val="00B56078"/>
    <w:rsid w:val="00B62B37"/>
    <w:rsid w:val="00B63102"/>
    <w:rsid w:val="00B769EB"/>
    <w:rsid w:val="00BF6F70"/>
    <w:rsid w:val="00BF7478"/>
    <w:rsid w:val="00C3230F"/>
    <w:rsid w:val="00C51AF7"/>
    <w:rsid w:val="00CD04F3"/>
    <w:rsid w:val="00CE14D2"/>
    <w:rsid w:val="00D00897"/>
    <w:rsid w:val="00D14EE2"/>
    <w:rsid w:val="00D175F9"/>
    <w:rsid w:val="00D275DE"/>
    <w:rsid w:val="00D44396"/>
    <w:rsid w:val="00D4730D"/>
    <w:rsid w:val="00D51505"/>
    <w:rsid w:val="00D5152D"/>
    <w:rsid w:val="00D70196"/>
    <w:rsid w:val="00D9555E"/>
    <w:rsid w:val="00E12E64"/>
    <w:rsid w:val="00E23794"/>
    <w:rsid w:val="00E303CA"/>
    <w:rsid w:val="00E75CFB"/>
    <w:rsid w:val="00E87788"/>
    <w:rsid w:val="00E97361"/>
    <w:rsid w:val="00EC50B4"/>
    <w:rsid w:val="00EF0126"/>
    <w:rsid w:val="00F073A9"/>
    <w:rsid w:val="00F235EA"/>
    <w:rsid w:val="00F24163"/>
    <w:rsid w:val="00F27DBA"/>
    <w:rsid w:val="00F37AE9"/>
    <w:rsid w:val="00F85B34"/>
    <w:rsid w:val="00FA3C0B"/>
    <w:rsid w:val="00FA68C2"/>
    <w:rsid w:val="00FB2324"/>
    <w:rsid w:val="00FC0CDC"/>
    <w:rsid w:val="00FD397D"/>
    <w:rsid w:val="00FE467E"/>
    <w:rsid w:val="00FE4A76"/>
    <w:rsid w:val="00FF0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A6A9E1C"/>
  <w15:chartTrackingRefBased/>
  <w15:docId w15:val="{0DAFDB99-CAB6-41D5-911C-5AB07047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1F05A8"/>
    <w:pPr>
      <w:spacing w:before="100" w:beforeAutospacing="1" w:after="100" w:afterAutospacing="1"/>
      <w:outlineLvl w:val="1"/>
    </w:pPr>
    <w:rPr>
      <w:b/>
      <w:bCs/>
      <w:sz w:val="36"/>
      <w:szCs w:val="36"/>
      <w:lang w:val="en-US" w:eastAsia="en-US"/>
    </w:rPr>
  </w:style>
  <w:style w:type="paragraph" w:styleId="Heading3">
    <w:name w:val="heading 3"/>
    <w:basedOn w:val="Normal"/>
    <w:qFormat/>
    <w:rsid w:val="001F05A8"/>
    <w:pPr>
      <w:spacing w:before="100" w:beforeAutospacing="1" w:after="100" w:afterAutospacing="1"/>
      <w:outlineLvl w:val="2"/>
    </w:pPr>
    <w:rPr>
      <w:b/>
      <w:bCs/>
      <w:sz w:val="27"/>
      <w:szCs w:val="27"/>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93146"/>
    <w:pPr>
      <w:spacing w:before="100" w:beforeAutospacing="1" w:after="100" w:afterAutospacing="1"/>
    </w:pPr>
    <w:rPr>
      <w:lang w:val="en-US" w:eastAsia="en-US"/>
    </w:rPr>
  </w:style>
  <w:style w:type="table" w:styleId="TableGrid">
    <w:name w:val="Table Grid"/>
    <w:basedOn w:val="TableNormal"/>
    <w:rsid w:val="00BF7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C39E8"/>
    <w:pPr>
      <w:tabs>
        <w:tab w:val="center" w:pos="4320"/>
        <w:tab w:val="right" w:pos="8640"/>
      </w:tabs>
    </w:pPr>
  </w:style>
  <w:style w:type="paragraph" w:styleId="Footer">
    <w:name w:val="footer"/>
    <w:basedOn w:val="Normal"/>
    <w:rsid w:val="007C39E8"/>
    <w:pPr>
      <w:tabs>
        <w:tab w:val="center" w:pos="4320"/>
        <w:tab w:val="right" w:pos="8640"/>
      </w:tabs>
    </w:pPr>
  </w:style>
  <w:style w:type="paragraph" w:styleId="BalloonText">
    <w:name w:val="Balloon Text"/>
    <w:basedOn w:val="Normal"/>
    <w:link w:val="BalloonTextChar"/>
    <w:rsid w:val="003F3786"/>
    <w:rPr>
      <w:rFonts w:ascii="Segoe UI" w:hAnsi="Segoe UI" w:cs="Segoe UI"/>
      <w:sz w:val="18"/>
      <w:szCs w:val="18"/>
    </w:rPr>
  </w:style>
  <w:style w:type="character" w:customStyle="1" w:styleId="BalloonTextChar">
    <w:name w:val="Balloon Text Char"/>
    <w:link w:val="BalloonText"/>
    <w:rsid w:val="003F3786"/>
    <w:rPr>
      <w:rFonts w:ascii="Segoe UI" w:hAnsi="Segoe UI" w:cs="Segoe UI"/>
      <w:sz w:val="18"/>
      <w:szCs w:val="18"/>
    </w:rPr>
  </w:style>
  <w:style w:type="paragraph" w:styleId="Revision">
    <w:name w:val="Revision"/>
    <w:hidden/>
    <w:uiPriority w:val="99"/>
    <w:semiHidden/>
    <w:rsid w:val="002C258D"/>
    <w:rPr>
      <w:sz w:val="24"/>
      <w:szCs w:val="24"/>
    </w:rPr>
  </w:style>
  <w:style w:type="paragraph" w:styleId="ListParagraph">
    <w:name w:val="List Paragraph"/>
    <w:basedOn w:val="Normal"/>
    <w:uiPriority w:val="34"/>
    <w:qFormat/>
    <w:rsid w:val="003E4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1348871217">
      <w:bodyDiv w:val="1"/>
      <w:marLeft w:val="0"/>
      <w:marRight w:val="0"/>
      <w:marTop w:val="0"/>
      <w:marBottom w:val="0"/>
      <w:divBdr>
        <w:top w:val="none" w:sz="0" w:space="0" w:color="auto"/>
        <w:left w:val="none" w:sz="0" w:space="0" w:color="auto"/>
        <w:bottom w:val="none" w:sz="0" w:space="0" w:color="auto"/>
        <w:right w:val="none" w:sz="0" w:space="0" w:color="auto"/>
      </w:divBdr>
      <w:divsChild>
        <w:div w:id="1472406993">
          <w:marLeft w:val="0"/>
          <w:marRight w:val="0"/>
          <w:marTop w:val="0"/>
          <w:marBottom w:val="0"/>
          <w:divBdr>
            <w:top w:val="none" w:sz="0" w:space="0" w:color="auto"/>
            <w:left w:val="none" w:sz="0" w:space="0" w:color="auto"/>
            <w:bottom w:val="none" w:sz="0" w:space="0" w:color="auto"/>
            <w:right w:val="none" w:sz="0" w:space="0" w:color="auto"/>
          </w:divBdr>
          <w:divsChild>
            <w:div w:id="270095044">
              <w:marLeft w:val="0"/>
              <w:marRight w:val="0"/>
              <w:marTop w:val="0"/>
              <w:marBottom w:val="0"/>
              <w:divBdr>
                <w:top w:val="none" w:sz="0" w:space="0" w:color="auto"/>
                <w:left w:val="none" w:sz="0" w:space="0" w:color="auto"/>
                <w:bottom w:val="none" w:sz="0" w:space="0" w:color="auto"/>
                <w:right w:val="none" w:sz="0" w:space="0" w:color="auto"/>
              </w:divBdr>
              <w:divsChild>
                <w:div w:id="986738042">
                  <w:marLeft w:val="0"/>
                  <w:marRight w:val="0"/>
                  <w:marTop w:val="0"/>
                  <w:marBottom w:val="0"/>
                  <w:divBdr>
                    <w:top w:val="none" w:sz="0" w:space="0" w:color="auto"/>
                    <w:left w:val="none" w:sz="0" w:space="0" w:color="auto"/>
                    <w:bottom w:val="none" w:sz="0" w:space="0" w:color="auto"/>
                    <w:right w:val="none" w:sz="0" w:space="0" w:color="auto"/>
                  </w:divBdr>
                  <w:divsChild>
                    <w:div w:id="17602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597</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Advice Session Supervisor job description and person specification</vt:lpstr>
    </vt:vector>
  </TitlesOfParts>
  <Company>C.A.B</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Session Supervisor job description and person specification</dc:title>
  <dc:subject/>
  <dc:creator>dixp</dc:creator>
  <cp:keywords/>
  <dc:description/>
  <cp:lastModifiedBy>Fiona Cope</cp:lastModifiedBy>
  <cp:revision>4</cp:revision>
  <cp:lastPrinted>2016-04-28T10:31:00Z</cp:lastPrinted>
  <dcterms:created xsi:type="dcterms:W3CDTF">2019-04-04T08:22:00Z</dcterms:created>
  <dcterms:modified xsi:type="dcterms:W3CDTF">2019-04-04T10:07:00Z</dcterms:modified>
</cp:coreProperties>
</file>